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  <w:r w:rsidRPr="002C1FAF">
        <w:rPr>
          <w:b/>
          <w:sz w:val="18"/>
          <w:szCs w:val="18"/>
        </w:rPr>
        <w:t>ALLEGATO B – Scheda di Valutazione Titoli -  Referente per la Valutazione-</w:t>
      </w:r>
    </w:p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C1FAF">
        <w:rPr>
          <w:sz w:val="18"/>
          <w:szCs w:val="18"/>
        </w:rPr>
        <w:t xml:space="preserve">Il/La sottoscritto/a __________________________________________, nato/a </w:t>
      </w:r>
      <w:proofErr w:type="spellStart"/>
      <w:r w:rsidRPr="002C1FAF">
        <w:rPr>
          <w:sz w:val="18"/>
          <w:szCs w:val="18"/>
        </w:rPr>
        <w:t>a</w:t>
      </w:r>
      <w:proofErr w:type="spellEnd"/>
      <w:r w:rsidRPr="002C1FAF">
        <w:rPr>
          <w:sz w:val="18"/>
          <w:szCs w:val="18"/>
        </w:rPr>
        <w:t>_____________________</w:t>
      </w:r>
    </w:p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C1FAF">
        <w:rPr>
          <w:sz w:val="18"/>
          <w:szCs w:val="18"/>
        </w:rPr>
        <w:t>il ________________, e residente a ___________________ in via __________________________, n.____</w:t>
      </w: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rPr>
          <w:sz w:val="18"/>
          <w:szCs w:val="18"/>
        </w:rPr>
      </w:pPr>
      <w:r w:rsidRPr="002C1FAF">
        <w:rPr>
          <w:sz w:val="18"/>
          <w:szCs w:val="18"/>
        </w:rPr>
        <w:t xml:space="preserve">Consapevole delle sanzioni penali, nel caso di dichiarazioni non veritiere, di formazione o uso di atti falsi, richiamate dall’art. 76 del DPR 445/2000, dichiara che i titoli di seguito elencati e auto-valutati trovano facile riscontro nel Curriculum Vitae allegato </w:t>
      </w: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  <w:r w:rsidRPr="002C1FAF">
        <w:rPr>
          <w:sz w:val="18"/>
          <w:szCs w:val="18"/>
        </w:rPr>
        <w:t>TITOLI CULTURALI (fino ad un massimo di punti 50)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444"/>
        <w:gridCol w:w="1318"/>
        <w:gridCol w:w="1318"/>
        <w:gridCol w:w="1318"/>
      </w:tblGrid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Laurea Vecchio Ordinamento o equiparata, secondo l’indirizzo specificato dal Bando (fino ad un massimo di punti 10,00)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fino a 104/100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da 105/110 a 109/110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110/110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110/110 con lode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10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Laurea triennale (non cumulabile con Laurea V.O. o equiparata – si valuta un solo titolo)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Diploma Istruzione superiore (non cumulabile con Laurea – si valuta un solo titolo)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2C1FAF" w:rsidRDefault="0074394E" w:rsidP="0074394E">
      <w:pPr>
        <w:pStyle w:val="Intestazione"/>
        <w:spacing w:before="60"/>
        <w:rPr>
          <w:sz w:val="18"/>
          <w:szCs w:val="18"/>
        </w:rPr>
      </w:pPr>
      <w:r w:rsidRPr="002C1FAF">
        <w:rPr>
          <w:sz w:val="18"/>
          <w:szCs w:val="18"/>
        </w:rPr>
        <w:t>Nota – Le lauree e i titoli ad esse dichiarati equiparati dalle disposizioni vigenti diversamente classif</w:t>
      </w:r>
      <w:r>
        <w:rPr>
          <w:sz w:val="18"/>
          <w:szCs w:val="18"/>
        </w:rPr>
        <w:t>icate devono essere rapportate</w:t>
      </w:r>
      <w:r w:rsidRPr="002C1FAF">
        <w:rPr>
          <w:sz w:val="18"/>
          <w:szCs w:val="18"/>
        </w:rPr>
        <w:t xml:space="preserve"> 110.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5448"/>
        <w:gridCol w:w="1311"/>
        <w:gridCol w:w="1311"/>
        <w:gridCol w:w="1312"/>
      </w:tblGrid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131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1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12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Altri titoli (fino ad un massimo di punti 40,00)</w:t>
            </w:r>
          </w:p>
        </w:tc>
        <w:tc>
          <w:tcPr>
            <w:tcW w:w="1311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a) Per ogni altra laurea V.O. o equiparata (si valuta un solo titolo)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b) Dottorato di ricerca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6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c1) Borse di studio, distinte dal Dottorato di ricerca, conseguite a seguito di pubblico concorso indetto da Università, C.N.R. ed Enti pubblici di ricerca ed usufruite per almeno un biennio; 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c2) Diploma di specializzazione, di durata almeno biennale, conseguito in corsi post-laurea previsti dagli statuti ovvero dal DPR. n. 162/82, ovvero dalla legge n. 341/90 (artt. 4, 6, 8) ovvero dal decreto n. 509/99 (non si valutano i titoli SISS e TFA e il titolo di specializzazione per il sostegno).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(c1 e c2 si valutano fino ad un massimo di due titoli)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d) Master o attestato di corso di perfezionamento, conseguito presso università in Italia o all’estero, di durata annuale corrispondente a 1.500 ore o 60 crediti con esame individuale finale (si valutano fino ad un massimo di tre titoli)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e) Partecipazione a corsi di formazione, della durata di non meno di 20 ore, organizzati da soggetti qualificati e/o enti accreditati, </w:t>
            </w:r>
            <w:r w:rsidRPr="002C1FAF">
              <w:rPr>
                <w:b/>
                <w:sz w:val="18"/>
                <w:szCs w:val="18"/>
              </w:rPr>
              <w:t xml:space="preserve">sulla  </w:t>
            </w:r>
            <w:r w:rsidRPr="002C1FAF">
              <w:rPr>
                <w:b/>
                <w:bCs/>
                <w:sz w:val="18"/>
                <w:szCs w:val="18"/>
              </w:rPr>
              <w:t>valutazione e monitoraggio, sull’autovalutazione del servizio scolastico</w:t>
            </w:r>
            <w:r w:rsidRPr="002C1FAF">
              <w:rPr>
                <w:b/>
                <w:sz w:val="18"/>
                <w:szCs w:val="18"/>
              </w:rPr>
              <w:t xml:space="preserve"> </w:t>
            </w:r>
            <w:r w:rsidRPr="002C1FAF">
              <w:rPr>
                <w:sz w:val="18"/>
                <w:szCs w:val="18"/>
              </w:rPr>
              <w:t>(si valutano fino ad un massimo di 3 corsi)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f) Certificazione di competenze informatiche: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FAF">
              <w:rPr>
                <w:sz w:val="18"/>
                <w:szCs w:val="18"/>
                <w:lang w:val="it-IT"/>
              </w:rPr>
              <w:t>Eipass</w:t>
            </w:r>
            <w:proofErr w:type="spellEnd"/>
            <w:r w:rsidRPr="002C1FAF">
              <w:rPr>
                <w:sz w:val="18"/>
                <w:szCs w:val="18"/>
              </w:rPr>
              <w:t xml:space="preserve"> ECDL, Microsoft Office </w:t>
            </w:r>
            <w:proofErr w:type="spellStart"/>
            <w:r w:rsidRPr="002C1FAF">
              <w:rPr>
                <w:sz w:val="18"/>
                <w:szCs w:val="18"/>
              </w:rPr>
              <w:t>Specialist</w:t>
            </w:r>
            <w:proofErr w:type="spellEnd"/>
            <w:r w:rsidRPr="002C1FAF">
              <w:rPr>
                <w:sz w:val="18"/>
                <w:szCs w:val="18"/>
              </w:rPr>
              <w:t>, IC3, MCAS, ICL, P.E.K.I.T. (si valuta una sola certificazione).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g) Certificazione di competenze linguistiche (si valuta una sola certificazione).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  <w:bookmarkStart w:id="0" w:name="_GoBack"/>
      <w:bookmarkEnd w:id="0"/>
      <w:r w:rsidRPr="002C1FAF">
        <w:rPr>
          <w:sz w:val="18"/>
          <w:szCs w:val="18"/>
        </w:rPr>
        <w:lastRenderedPageBreak/>
        <w:t>TITOLI DI SERVIZIO E PROFESSIONALI (fino ad un massimo di punti 50)</w:t>
      </w:r>
    </w:p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  <w:r w:rsidRPr="002C1FAF">
        <w:rPr>
          <w:b/>
          <w:sz w:val="18"/>
          <w:szCs w:val="18"/>
        </w:rPr>
        <w:t>N.B. Per ogni anno scolastico di servizio si valuta un solo titolo secondo il punteggio più favorevole</w:t>
      </w:r>
    </w:p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042"/>
        <w:gridCol w:w="750"/>
        <w:gridCol w:w="851"/>
        <w:gridCol w:w="1417"/>
        <w:gridCol w:w="1134"/>
        <w:gridCol w:w="1241"/>
      </w:tblGrid>
      <w:tr w:rsidR="0074394E" w:rsidRPr="002C1FAF" w:rsidTr="000E69DB">
        <w:trPr>
          <w:trHeight w:val="269"/>
        </w:trPr>
        <w:tc>
          <w:tcPr>
            <w:tcW w:w="419" w:type="dxa"/>
            <w:vMerge w:val="restar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42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750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4394E">
              <w:rPr>
                <w:b/>
                <w:sz w:val="16"/>
                <w:szCs w:val="18"/>
              </w:rPr>
              <w:t>PUNTI</w:t>
            </w:r>
            <w:r w:rsidRPr="002C1FAF">
              <w:rPr>
                <w:b/>
                <w:sz w:val="18"/>
                <w:szCs w:val="18"/>
              </w:rPr>
              <w:t xml:space="preserve"> per ciascun </w:t>
            </w:r>
            <w:proofErr w:type="spellStart"/>
            <w:r w:rsidRPr="002C1FAF">
              <w:rPr>
                <w:b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4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74394E">
        <w:trPr>
          <w:trHeight w:val="269"/>
        </w:trPr>
        <w:tc>
          <w:tcPr>
            <w:tcW w:w="419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42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N anni di servizio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 xml:space="preserve">Specificare gli </w:t>
            </w:r>
            <w:proofErr w:type="spellStart"/>
            <w:r w:rsidRPr="002C1FAF">
              <w:rPr>
                <w:b/>
                <w:sz w:val="18"/>
                <w:szCs w:val="18"/>
              </w:rPr>
              <w:t>a.s.</w:t>
            </w:r>
            <w:proofErr w:type="spellEnd"/>
            <w:r w:rsidRPr="002C1FAF">
              <w:rPr>
                <w:b/>
                <w:sz w:val="18"/>
                <w:szCs w:val="18"/>
              </w:rPr>
              <w:t xml:space="preserve"> di servizio</w:t>
            </w: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 TOTALI</w:t>
            </w:r>
          </w:p>
        </w:tc>
        <w:tc>
          <w:tcPr>
            <w:tcW w:w="1241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4042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</w:t>
            </w:r>
            <w:r>
              <w:rPr>
                <w:sz w:val="18"/>
                <w:szCs w:val="18"/>
                <w:lang w:val="it-IT"/>
              </w:rPr>
              <w:t>il</w:t>
            </w:r>
            <w:r w:rsidRPr="002C1FAF">
              <w:rPr>
                <w:sz w:val="18"/>
                <w:szCs w:val="18"/>
              </w:rPr>
              <w:t xml:space="preserve"> servizio prestato come </w:t>
            </w:r>
            <w:r w:rsidRPr="002C1FAF">
              <w:rPr>
                <w:b/>
                <w:sz w:val="18"/>
                <w:szCs w:val="18"/>
              </w:rPr>
              <w:t>Referente per la Valutazione</w:t>
            </w:r>
            <w:r w:rsidRPr="002C1FAF">
              <w:rPr>
                <w:sz w:val="18"/>
                <w:szCs w:val="18"/>
              </w:rPr>
              <w:t xml:space="preserve"> in altri progetti PON-POR (fino ad un massimo di punti 10,00) 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4042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</w:t>
            </w:r>
            <w:r>
              <w:rPr>
                <w:sz w:val="18"/>
                <w:szCs w:val="18"/>
                <w:lang w:val="it-IT"/>
              </w:rPr>
              <w:t>il</w:t>
            </w:r>
            <w:r w:rsidRPr="002C1FAF">
              <w:rPr>
                <w:sz w:val="18"/>
                <w:szCs w:val="18"/>
              </w:rPr>
              <w:t xml:space="preserve"> servizio</w:t>
            </w:r>
            <w:r>
              <w:rPr>
                <w:sz w:val="18"/>
                <w:szCs w:val="18"/>
                <w:lang w:val="it-IT"/>
              </w:rPr>
              <w:t>,</w:t>
            </w:r>
            <w:r w:rsidRPr="002C1FAF">
              <w:rPr>
                <w:sz w:val="18"/>
                <w:szCs w:val="18"/>
              </w:rPr>
              <w:t xml:space="preserve"> distinto dai precedenti</w:t>
            </w:r>
            <w:r>
              <w:rPr>
                <w:sz w:val="18"/>
                <w:szCs w:val="18"/>
                <w:lang w:val="it-IT"/>
              </w:rPr>
              <w:t>,</w:t>
            </w:r>
            <w:r w:rsidRPr="002C1FAF">
              <w:rPr>
                <w:sz w:val="18"/>
                <w:szCs w:val="18"/>
              </w:rPr>
              <w:t xml:space="preserve"> prestato come Facilitatore </w:t>
            </w:r>
            <w:r>
              <w:rPr>
                <w:sz w:val="18"/>
                <w:szCs w:val="18"/>
                <w:lang w:val="it-IT"/>
              </w:rPr>
              <w:t>/Valutatore</w:t>
            </w:r>
            <w:r w:rsidRPr="002C1FAF">
              <w:rPr>
                <w:sz w:val="18"/>
                <w:szCs w:val="18"/>
              </w:rPr>
              <w:t xml:space="preserve"> in altri corsi PON -POR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 xml:space="preserve">,00) 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ogni incarico di docenza in qualità di Esperto in progetti PON-POR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ogni incarico di docenza in qualità di Tutor in progetti PON-POR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avere svolto compiti inerenti la Valutazione e Autovalutazione di Istituto in qualità di funzione strumentale specifica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7479" w:type="dxa"/>
            <w:gridSpan w:val="5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TOTALE SCHEDA VALUTAZIONE TITOLI – REFERENTE PER LA VALUTAZIONE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74394E" w:rsidRPr="002C1FAF" w:rsidTr="000E69DB">
        <w:tc>
          <w:tcPr>
            <w:tcW w:w="4928" w:type="dxa"/>
          </w:tcPr>
          <w:p w:rsidR="0074394E" w:rsidRPr="002C1FAF" w:rsidRDefault="0074394E" w:rsidP="000E69DB">
            <w:pPr>
              <w:pStyle w:val="Testonormale"/>
              <w:rPr>
                <w:rFonts w:ascii="Times New Roman" w:hAnsi="Times New Roman"/>
                <w:sz w:val="18"/>
                <w:szCs w:val="18"/>
              </w:rPr>
            </w:pPr>
            <w:r w:rsidRPr="002C1FAF">
              <w:rPr>
                <w:rFonts w:ascii="Times New Roman" w:hAnsi="Times New Roman"/>
                <w:sz w:val="18"/>
                <w:szCs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C1FAF">
              <w:rPr>
                <w:bCs/>
                <w:sz w:val="18"/>
                <w:szCs w:val="18"/>
              </w:rPr>
              <w:t>In Fede</w:t>
            </w:r>
          </w:p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__________________________</w:t>
            </w:r>
          </w:p>
        </w:tc>
      </w:tr>
    </w:tbl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</w:p>
    <w:p w:rsidR="0074394E" w:rsidRDefault="0074394E" w:rsidP="0074394E">
      <w:pPr>
        <w:jc w:val="center"/>
        <w:rPr>
          <w:rFonts w:eastAsia="Arial"/>
          <w:b/>
          <w:sz w:val="18"/>
          <w:szCs w:val="18"/>
        </w:rPr>
      </w:pPr>
      <w:r w:rsidRPr="002C1FAF">
        <w:rPr>
          <w:rFonts w:eastAsia="Arial"/>
          <w:b/>
          <w:sz w:val="18"/>
          <w:szCs w:val="18"/>
        </w:rPr>
        <w:t>RISERVATO AL GOP</w:t>
      </w:r>
    </w:p>
    <w:p w:rsidR="0074394E" w:rsidRPr="002C1FAF" w:rsidRDefault="0074394E" w:rsidP="0074394E">
      <w:pPr>
        <w:jc w:val="center"/>
        <w:rPr>
          <w:sz w:val="18"/>
          <w:szCs w:val="18"/>
        </w:rPr>
      </w:pPr>
    </w:p>
    <w:p w:rsidR="0074394E" w:rsidRPr="002C1FAF" w:rsidRDefault="0074394E" w:rsidP="0074394E">
      <w:pPr>
        <w:rPr>
          <w:sz w:val="18"/>
          <w:szCs w:val="18"/>
        </w:rPr>
      </w:pPr>
    </w:p>
    <w:p w:rsidR="0074394E" w:rsidRPr="002C1FAF" w:rsidRDefault="0074394E" w:rsidP="0074394E">
      <w:pPr>
        <w:rPr>
          <w:sz w:val="18"/>
          <w:szCs w:val="18"/>
        </w:rPr>
      </w:pPr>
      <w:r w:rsidRPr="002C1FAF">
        <w:rPr>
          <w:rFonts w:eastAsia="Arial"/>
          <w:sz w:val="18"/>
          <w:szCs w:val="18"/>
        </w:rPr>
        <w:t>TOTALE   PUNTEGGIO ATTRIBUITO DAL GOP</w:t>
      </w:r>
      <w:r w:rsidRPr="002C1FAF">
        <w:rPr>
          <w:sz w:val="18"/>
          <w:szCs w:val="18"/>
        </w:rPr>
        <w:tab/>
      </w:r>
      <w:r w:rsidRPr="002C1FAF">
        <w:rPr>
          <w:rFonts w:eastAsia="Arial"/>
          <w:sz w:val="18"/>
          <w:szCs w:val="18"/>
        </w:rPr>
        <w:t>_______________/100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119"/>
        <w:gridCol w:w="2835"/>
        <w:gridCol w:w="1418"/>
        <w:gridCol w:w="3149"/>
      </w:tblGrid>
      <w:tr w:rsidR="0074394E" w:rsidRPr="002C1FAF" w:rsidTr="000E69DB">
        <w:tc>
          <w:tcPr>
            <w:tcW w:w="3119" w:type="dxa"/>
            <w:vAlign w:val="center"/>
          </w:tcPr>
          <w:p w:rsidR="0074394E" w:rsidRPr="002C1FAF" w:rsidRDefault="0074394E" w:rsidP="000E69DB">
            <w:pPr>
              <w:pStyle w:val="Testonormal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4394E" w:rsidRPr="00957A06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49" w:type="dxa"/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DD22FE" w:rsidRDefault="00DD22FE"/>
    <w:sectPr w:rsidR="00DD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4E"/>
    <w:rsid w:val="002F5D85"/>
    <w:rsid w:val="0074394E"/>
    <w:rsid w:val="00957A06"/>
    <w:rsid w:val="00D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394E"/>
    <w:pPr>
      <w:tabs>
        <w:tab w:val="center" w:pos="4819"/>
        <w:tab w:val="right" w:pos="9638"/>
      </w:tabs>
      <w:spacing w:line="480" w:lineRule="auto"/>
      <w:jc w:val="both"/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74394E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Testonormale">
    <w:name w:val="Plain Text"/>
    <w:basedOn w:val="Normale"/>
    <w:link w:val="TestonormaleCarattere"/>
    <w:rsid w:val="0074394E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439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394E"/>
    <w:pPr>
      <w:tabs>
        <w:tab w:val="center" w:pos="4819"/>
        <w:tab w:val="right" w:pos="9638"/>
      </w:tabs>
      <w:spacing w:line="480" w:lineRule="auto"/>
      <w:jc w:val="both"/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74394E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Testonormale">
    <w:name w:val="Plain Text"/>
    <w:basedOn w:val="Normale"/>
    <w:link w:val="TestonormaleCarattere"/>
    <w:rsid w:val="0074394E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439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angelopia60@gmail.com</cp:lastModifiedBy>
  <cp:revision>3</cp:revision>
  <dcterms:created xsi:type="dcterms:W3CDTF">2019-04-17T10:09:00Z</dcterms:created>
  <dcterms:modified xsi:type="dcterms:W3CDTF">2019-04-17T10:38:00Z</dcterms:modified>
</cp:coreProperties>
</file>