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="288" w:lineRule="auto"/>
        <w:ind w:right="0"/>
        <w:jc w:val="both"/>
        <w:rPr>
          <w:rFonts w:ascii="Open Sans" w:cs="Open Sans" w:eastAsia="Open Sans" w:hAnsi="Open Sans"/>
          <w:b w:val="0"/>
          <w:color w:val="695d46"/>
        </w:rPr>
      </w:pPr>
      <w:bookmarkStart w:colFirst="0" w:colLast="0" w:name="_xrd0nqpq4obf" w:id="0"/>
      <w:bookmarkEnd w:id="0"/>
      <w:r w:rsidDel="00000000" w:rsidR="00000000" w:rsidRPr="00000000">
        <w:rPr>
          <w:rFonts w:ascii="Open Sans" w:cs="Open Sans" w:eastAsia="Open Sans" w:hAnsi="Open Sans"/>
          <w:b w:val="0"/>
          <w:color w:val="695d46"/>
        </w:rPr>
        <w:drawing>
          <wp:inline distB="114300" distT="114300" distL="114300" distR="114300">
            <wp:extent cx="59436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75d5d"/>
          <w:sz w:val="48"/>
          <w:szCs w:val="48"/>
        </w:rPr>
      </w:pPr>
      <w:bookmarkStart w:colFirst="0" w:colLast="0" w:name="_oiljl2tpqdqm" w:id="1"/>
      <w:bookmarkEnd w:id="1"/>
      <w:r w:rsidDel="00000000" w:rsidR="00000000" w:rsidRPr="00000000">
        <w:rPr>
          <w:sz w:val="48"/>
          <w:szCs w:val="48"/>
          <w:rtl w:val="0"/>
        </w:rPr>
        <w:t xml:space="preserve">Verbale n…. del Consiglio della classe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</w:rPr>
      </w:pPr>
      <w:bookmarkStart w:colFirst="0" w:colLast="0" w:name="_30j0zll" w:id="2"/>
      <w:bookmarkEnd w:id="2"/>
      <w:r w:rsidDel="00000000" w:rsidR="00000000" w:rsidRPr="00000000">
        <w:rPr>
          <w:rtl w:val="0"/>
        </w:rPr>
        <w:t xml:space="preserve">17 SETTEMBRE 2020 </w:t>
      </w:r>
      <w:r w:rsidDel="00000000" w:rsidR="00000000" w:rsidRPr="00000000">
        <w:rPr>
          <w:b w:val="0"/>
          <w:rtl w:val="0"/>
        </w:rPr>
        <w:t xml:space="preserve">/ ore 9:00 / videoconferenza</w:t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3"/>
      <w:bookmarkEnd w:id="3"/>
      <w:r w:rsidDel="00000000" w:rsidR="00000000" w:rsidRPr="00000000">
        <w:rPr>
          <w:rtl w:val="0"/>
        </w:rPr>
        <w:t xml:space="preserve">Docenti presenti: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Sono presenti: 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wb9r4xxv24xa" w:id="4"/>
      <w:bookmarkEnd w:id="4"/>
      <w:r w:rsidDel="00000000" w:rsidR="00000000" w:rsidRPr="00000000">
        <w:rPr>
          <w:rtl w:val="0"/>
        </w:rPr>
        <w:t xml:space="preserve">Docenti assenti: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Risultano assenti i seguenti docenti: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434343"/>
        </w:rPr>
      </w:pPr>
      <w:r w:rsidDel="00000000" w:rsidR="00000000" w:rsidRPr="00000000">
        <w:rPr>
          <w:color w:val="f75d5d"/>
          <w:rtl w:val="0"/>
        </w:rPr>
        <w:t xml:space="preserve">Presidente:  </w:t>
      </w:r>
      <w:r w:rsidDel="00000000" w:rsidR="00000000" w:rsidRPr="00000000">
        <w:rPr>
          <w:color w:val="434343"/>
          <w:rtl w:val="0"/>
        </w:rPr>
        <w:t xml:space="preserve">Prof./ssa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color w:val="f75d5d"/>
          <w:rtl w:val="0"/>
        </w:rPr>
        <w:t xml:space="preserve">Segretario verbalizzante:</w:t>
      </w:r>
      <w:r w:rsidDel="00000000" w:rsidR="00000000" w:rsidRPr="00000000">
        <w:rPr>
          <w:rtl w:val="0"/>
        </w:rPr>
        <w:t xml:space="preserve"> Prof./ssa</w:t>
      </w:r>
    </w:p>
    <w:p w:rsidR="00000000" w:rsidDel="00000000" w:rsidP="00000000" w:rsidRDefault="00000000" w:rsidRPr="00000000" w14:paraId="0000000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frb30rsnbjw" w:id="5"/>
      <w:bookmarkEnd w:id="5"/>
      <w:r w:rsidDel="00000000" w:rsidR="00000000" w:rsidRPr="00000000">
        <w:rPr>
          <w:rtl w:val="0"/>
        </w:rPr>
        <w:t xml:space="preserve">Ordine del giorno</w:t>
      </w:r>
    </w:p>
    <w:p w:rsidR="00000000" w:rsidDel="00000000" w:rsidP="00000000" w:rsidRDefault="00000000" w:rsidRPr="00000000" w14:paraId="0000000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et92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Inserisci qui il testo Inserisci qui il testo Inserisci qui il testo.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Inserisci qui il testo Inserisci qui il testo Inserisci qui il testo.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Inserisci qui il testo. </w:t>
      </w:r>
    </w:p>
    <w:p w:rsidR="00000000" w:rsidDel="00000000" w:rsidP="00000000" w:rsidRDefault="00000000" w:rsidRPr="00000000" w14:paraId="0000001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dy6vkm" w:id="7"/>
      <w:bookmarkEnd w:id="7"/>
      <w:r w:rsidDel="00000000" w:rsidR="00000000" w:rsidRPr="00000000">
        <w:rPr>
          <w:rtl w:val="0"/>
        </w:rPr>
        <w:t xml:space="preserve">Verbale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Primo punto all’o.d.g. </w:t>
      </w:r>
      <w:r w:rsidDel="00000000" w:rsidR="00000000" w:rsidRPr="00000000">
        <w:rPr>
          <w:rtl w:val="0"/>
        </w:rPr>
        <w:t xml:space="preserve">Inserisci qui il testo Inserisci qui il testo.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Secondo punto all’o.d.g. </w:t>
      </w:r>
      <w:r w:rsidDel="00000000" w:rsidR="00000000" w:rsidRPr="00000000">
        <w:rPr>
          <w:rtl w:val="0"/>
        </w:rPr>
        <w:t xml:space="preserve">Inserisci qui il testo.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Non essendoci altri punti da trattare la seduta è sciolta alle ore…….</w:t>
      </w:r>
    </w:p>
    <w:sectPr>
      <w:headerReference r:id="rId7" w:type="default"/>
      <w:headerReference r:id="rId8" w:type="first"/>
      <w:footerReference r:id="rId9" w:type="firs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7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trHeight w:val="900" w:hRule="atLeast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7">
          <w:pPr>
            <w:pStyle w:val="Subtitle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2s8eyo1" w:id="8"/>
          <w:bookmarkEnd w:id="8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9">
          <w:pPr>
            <w:pStyle w:val="Subtitle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17dp8vu" w:id="9"/>
          <w:bookmarkEnd w:id="9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it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/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